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07332" w:rsidRDefault="00707332">
      <w:pPr>
        <w:spacing w:line="360" w:lineRule="auto"/>
        <w:rPr>
          <w:rFonts w:ascii="Arial" w:eastAsia="Arial" w:hAnsi="Arial" w:cs="Arial"/>
          <w:b/>
          <w:sz w:val="36"/>
          <w:szCs w:val="36"/>
        </w:rPr>
      </w:pPr>
    </w:p>
    <w:p w14:paraId="00000002" w14:textId="77777777" w:rsidR="00707332" w:rsidRDefault="00A500EF">
      <w:pPr>
        <w:spacing w:line="36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21 (Northern Ireland Law)</w:t>
      </w:r>
    </w:p>
    <w:p w14:paraId="00000003" w14:textId="77777777" w:rsidR="00707332" w:rsidRDefault="00707332">
      <w:pPr>
        <w:jc w:val="both"/>
        <w:rPr>
          <w:rFonts w:ascii="Arial" w:eastAsia="Arial" w:hAnsi="Arial" w:cs="Arial"/>
          <w:b/>
          <w:sz w:val="26"/>
          <w:szCs w:val="26"/>
        </w:rPr>
      </w:pPr>
    </w:p>
    <w:p w14:paraId="00000004" w14:textId="77777777" w:rsidR="00707332" w:rsidRDefault="00A500EF">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707332" w:rsidRDefault="00707332">
      <w:pPr>
        <w:jc w:val="both"/>
        <w:rPr>
          <w:rFonts w:ascii="Arial" w:eastAsia="Arial" w:hAnsi="Arial" w:cs="Arial"/>
          <w:sz w:val="26"/>
          <w:szCs w:val="26"/>
        </w:rPr>
      </w:pPr>
    </w:p>
    <w:p w14:paraId="00000006" w14:textId="77777777" w:rsidR="00707332" w:rsidRDefault="00A500EF">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707332" w:rsidRDefault="00707332">
      <w:pPr>
        <w:tabs>
          <w:tab w:val="left" w:pos="1134"/>
        </w:tabs>
        <w:jc w:val="both"/>
        <w:rPr>
          <w:rFonts w:ascii="Arial" w:eastAsia="Arial" w:hAnsi="Arial" w:cs="Arial"/>
          <w:b/>
          <w:sz w:val="26"/>
          <w:szCs w:val="26"/>
        </w:rPr>
      </w:pPr>
    </w:p>
    <w:p w14:paraId="00000008" w14:textId="77777777" w:rsidR="00707332" w:rsidRDefault="00A500EF">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707332" w:rsidRDefault="00707332">
      <w:pPr>
        <w:tabs>
          <w:tab w:val="left" w:pos="1134"/>
        </w:tabs>
        <w:ind w:left="142"/>
        <w:jc w:val="both"/>
        <w:rPr>
          <w:rFonts w:ascii="Arial" w:eastAsia="Arial" w:hAnsi="Arial" w:cs="Arial"/>
          <w:b/>
        </w:rPr>
      </w:pPr>
    </w:p>
    <w:p w14:paraId="0000000A" w14:textId="77777777" w:rsidR="00707332" w:rsidRDefault="00A500EF">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707332" w:rsidRDefault="00707332">
      <w:pPr>
        <w:tabs>
          <w:tab w:val="left" w:pos="1134"/>
        </w:tabs>
        <w:ind w:left="426"/>
        <w:jc w:val="both"/>
        <w:rPr>
          <w:rFonts w:ascii="Arial" w:eastAsia="Arial" w:hAnsi="Arial" w:cs="Arial"/>
        </w:rPr>
      </w:pPr>
    </w:p>
    <w:p w14:paraId="0000000C" w14:textId="77777777" w:rsidR="00707332" w:rsidRDefault="00A500EF">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 xml:space="preserve">Practice current time at the time of the Dispute.  If the Parties cannot </w:t>
      </w:r>
      <w:proofErr w:type="gramStart"/>
      <w:r>
        <w:rPr>
          <w:rFonts w:ascii="Arial" w:eastAsia="Arial" w:hAnsi="Arial" w:cs="Arial"/>
        </w:rPr>
        <w:t>agree</w:t>
      </w:r>
      <w:proofErr w:type="gramEnd"/>
      <w:r>
        <w:rPr>
          <w:rFonts w:ascii="Arial" w:eastAsia="Arial" w:hAnsi="Arial" w:cs="Arial"/>
        </w:rPr>
        <w:t xml:space="preserv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0000000D" w14:textId="77777777" w:rsidR="00707332" w:rsidRDefault="00707332">
      <w:pPr>
        <w:ind w:left="1843" w:hanging="566"/>
        <w:jc w:val="both"/>
        <w:rPr>
          <w:rFonts w:ascii="Arial" w:eastAsia="Arial" w:hAnsi="Arial" w:cs="Arial"/>
        </w:rPr>
      </w:pPr>
    </w:p>
    <w:p w14:paraId="0000000E" w14:textId="77777777" w:rsidR="00707332" w:rsidRDefault="00A500EF">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707332" w:rsidRDefault="00707332">
      <w:pPr>
        <w:ind w:left="1843" w:hanging="566"/>
        <w:jc w:val="both"/>
        <w:rPr>
          <w:rFonts w:ascii="Arial" w:eastAsia="Arial" w:hAnsi="Arial" w:cs="Arial"/>
        </w:rPr>
      </w:pPr>
    </w:p>
    <w:p w14:paraId="00000010" w14:textId="77777777" w:rsidR="00707332" w:rsidRDefault="00A500EF">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707332" w:rsidRDefault="00707332">
      <w:pPr>
        <w:jc w:val="both"/>
        <w:rPr>
          <w:rFonts w:ascii="Arial" w:eastAsia="Arial" w:hAnsi="Arial" w:cs="Arial"/>
        </w:rPr>
      </w:pPr>
    </w:p>
    <w:p w14:paraId="00000012" w14:textId="77777777" w:rsidR="00707332" w:rsidRDefault="00A500EF">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707332" w:rsidRDefault="00707332">
      <w:pPr>
        <w:ind w:firstLine="426"/>
        <w:jc w:val="both"/>
        <w:rPr>
          <w:rFonts w:ascii="Arial" w:eastAsia="Arial" w:hAnsi="Arial" w:cs="Arial"/>
        </w:rPr>
      </w:pPr>
    </w:p>
    <w:p w14:paraId="00000014" w14:textId="77777777" w:rsidR="00707332" w:rsidRDefault="00A500EF">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707332" w:rsidRDefault="00707332">
      <w:pPr>
        <w:pBdr>
          <w:top w:val="nil"/>
          <w:left w:val="nil"/>
          <w:bottom w:val="nil"/>
          <w:right w:val="nil"/>
          <w:between w:val="nil"/>
        </w:pBdr>
        <w:ind w:left="851" w:hanging="720"/>
        <w:jc w:val="both"/>
        <w:rPr>
          <w:rFonts w:ascii="Arial" w:eastAsia="Arial" w:hAnsi="Arial" w:cs="Arial"/>
          <w:b/>
          <w:color w:val="000000"/>
        </w:rPr>
      </w:pPr>
    </w:p>
    <w:p w14:paraId="00000016" w14:textId="77777777" w:rsidR="00707332" w:rsidRDefault="00A500EF">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707332" w:rsidRDefault="00707332">
      <w:pPr>
        <w:pBdr>
          <w:top w:val="nil"/>
          <w:left w:val="nil"/>
          <w:bottom w:val="nil"/>
          <w:right w:val="nil"/>
          <w:between w:val="nil"/>
        </w:pBdr>
        <w:ind w:left="851" w:hanging="720"/>
        <w:jc w:val="both"/>
        <w:rPr>
          <w:rFonts w:ascii="Arial" w:eastAsia="Arial" w:hAnsi="Arial" w:cs="Arial"/>
          <w:b/>
          <w:color w:val="000000"/>
        </w:rPr>
      </w:pPr>
    </w:p>
    <w:p w14:paraId="00000018" w14:textId="77777777" w:rsidR="00707332" w:rsidRDefault="00A500E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707332" w:rsidRDefault="00707332">
      <w:pPr>
        <w:pBdr>
          <w:top w:val="nil"/>
          <w:left w:val="nil"/>
          <w:bottom w:val="nil"/>
          <w:right w:val="nil"/>
          <w:between w:val="nil"/>
        </w:pBdr>
        <w:tabs>
          <w:tab w:val="left" w:pos="1843"/>
        </w:tabs>
        <w:ind w:left="1276" w:hanging="720"/>
        <w:jc w:val="both"/>
        <w:rPr>
          <w:rFonts w:ascii="Arial" w:eastAsia="Arial" w:hAnsi="Arial" w:cs="Arial"/>
          <w:color w:val="000000"/>
        </w:rPr>
      </w:pPr>
    </w:p>
    <w:p w14:paraId="0000001A" w14:textId="77777777" w:rsidR="00707332" w:rsidRDefault="00A500E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B" w14:textId="77777777" w:rsidR="00707332" w:rsidRDefault="00707332">
      <w:pPr>
        <w:pBdr>
          <w:top w:val="nil"/>
          <w:left w:val="nil"/>
          <w:bottom w:val="nil"/>
          <w:right w:val="nil"/>
          <w:between w:val="nil"/>
        </w:pBdr>
        <w:ind w:left="1985" w:hanging="709"/>
        <w:jc w:val="both"/>
        <w:rPr>
          <w:rFonts w:ascii="Arial" w:eastAsia="Arial" w:hAnsi="Arial" w:cs="Arial"/>
          <w:color w:val="000000"/>
        </w:rPr>
      </w:pPr>
    </w:p>
    <w:p w14:paraId="0000001C" w14:textId="77777777" w:rsidR="00707332" w:rsidRDefault="00A500EF">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707332" w:rsidRDefault="00707332">
      <w:pPr>
        <w:pBdr>
          <w:top w:val="nil"/>
          <w:left w:val="nil"/>
          <w:bottom w:val="nil"/>
          <w:right w:val="nil"/>
          <w:between w:val="nil"/>
        </w:pBdr>
        <w:ind w:left="1134" w:hanging="708"/>
        <w:jc w:val="both"/>
        <w:rPr>
          <w:rFonts w:ascii="Arial" w:eastAsia="Arial" w:hAnsi="Arial" w:cs="Arial"/>
          <w:color w:val="000000"/>
        </w:rPr>
      </w:pPr>
    </w:p>
    <w:p w14:paraId="0000001E" w14:textId="77777777" w:rsidR="00707332" w:rsidRDefault="00A500E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707332" w:rsidRDefault="00707332">
      <w:pPr>
        <w:pBdr>
          <w:top w:val="nil"/>
          <w:left w:val="nil"/>
          <w:bottom w:val="nil"/>
          <w:right w:val="nil"/>
          <w:between w:val="nil"/>
        </w:pBdr>
        <w:ind w:left="1985" w:hanging="709"/>
        <w:jc w:val="both"/>
        <w:rPr>
          <w:rFonts w:ascii="Arial" w:eastAsia="Arial" w:hAnsi="Arial" w:cs="Arial"/>
          <w:color w:val="000000"/>
        </w:rPr>
      </w:pPr>
    </w:p>
    <w:p w14:paraId="00000020" w14:textId="77777777" w:rsidR="00707332" w:rsidRDefault="00A500E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707332" w:rsidRDefault="00707332">
      <w:pPr>
        <w:pBdr>
          <w:top w:val="nil"/>
          <w:left w:val="nil"/>
          <w:bottom w:val="nil"/>
          <w:right w:val="nil"/>
          <w:between w:val="nil"/>
        </w:pBdr>
        <w:ind w:left="1985" w:hanging="709"/>
        <w:jc w:val="both"/>
        <w:rPr>
          <w:rFonts w:ascii="Arial" w:eastAsia="Arial" w:hAnsi="Arial" w:cs="Arial"/>
          <w:color w:val="000000"/>
        </w:rPr>
      </w:pPr>
    </w:p>
    <w:p w14:paraId="00000022" w14:textId="77777777" w:rsidR="00707332" w:rsidRDefault="00A500E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r>
      <w:r>
        <w:rPr>
          <w:rFonts w:ascii="Arial" w:eastAsia="Arial" w:hAnsi="Arial" w:cs="Arial"/>
          <w:color w:val="000000"/>
        </w:rPr>
        <w:t>Clause 2.1: substitute the following wording: “In addition to applicable equality and anti-discrimination legal obligations in Northern Ireland, the Supplier shall support CCS and the Buyer in fulfilling its obligations to promote equality of treatment und</w:t>
      </w:r>
      <w:r>
        <w:rPr>
          <w:rFonts w:ascii="Arial" w:eastAsia="Arial" w:hAnsi="Arial" w:cs="Arial"/>
          <w:color w:val="000000"/>
        </w:rPr>
        <w:t>er Section 75 of the Northern Ireland Act 1998.”</w:t>
      </w:r>
    </w:p>
    <w:p w14:paraId="00000023" w14:textId="77777777" w:rsidR="00707332" w:rsidRDefault="00707332">
      <w:pPr>
        <w:pBdr>
          <w:top w:val="nil"/>
          <w:left w:val="nil"/>
          <w:bottom w:val="nil"/>
          <w:right w:val="nil"/>
          <w:between w:val="nil"/>
        </w:pBdr>
        <w:ind w:left="1985" w:hanging="709"/>
        <w:jc w:val="both"/>
        <w:rPr>
          <w:rFonts w:ascii="Arial" w:eastAsia="Arial" w:hAnsi="Arial" w:cs="Arial"/>
          <w:color w:val="000000"/>
        </w:rPr>
      </w:pPr>
    </w:p>
    <w:p w14:paraId="00000024" w14:textId="77777777" w:rsidR="00707332" w:rsidRDefault="00A500EF">
      <w:pPr>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5" w14:textId="77777777" w:rsidR="00707332" w:rsidRDefault="00707332">
      <w:pPr>
        <w:ind w:left="1134" w:hanging="708"/>
        <w:jc w:val="both"/>
        <w:rPr>
          <w:rFonts w:ascii="Arial" w:eastAsia="Arial" w:hAnsi="Arial" w:cs="Arial"/>
        </w:rPr>
      </w:pPr>
    </w:p>
    <w:p w14:paraId="00000026" w14:textId="77777777" w:rsidR="00707332" w:rsidRDefault="00A500EF">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707332" w:rsidRDefault="00707332">
      <w:pPr>
        <w:jc w:val="both"/>
        <w:rPr>
          <w:rFonts w:ascii="Arial" w:eastAsia="Arial" w:hAnsi="Arial" w:cs="Arial"/>
        </w:rPr>
      </w:pPr>
    </w:p>
    <w:p w14:paraId="00000028" w14:textId="77777777" w:rsidR="00707332" w:rsidRDefault="00A500EF">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w:t>
      </w:r>
      <w:r>
        <w:rPr>
          <w:rFonts w:ascii="Arial" w:eastAsia="Arial" w:hAnsi="Arial" w:cs="Arial"/>
        </w:rPr>
        <w:t>urts of England” to be replaced by “Courts of Northern Ireland”, references to “English law” to be replaced by the “the laws of Northern Ireland”.</w:t>
      </w:r>
    </w:p>
    <w:p w14:paraId="00000029" w14:textId="77777777" w:rsidR="00707332" w:rsidRDefault="00707332">
      <w:pPr>
        <w:ind w:left="1985" w:hanging="709"/>
        <w:jc w:val="both"/>
        <w:rPr>
          <w:rFonts w:ascii="Arial" w:eastAsia="Arial" w:hAnsi="Arial" w:cs="Arial"/>
        </w:rPr>
      </w:pPr>
    </w:p>
    <w:p w14:paraId="0000002A" w14:textId="77777777" w:rsidR="00707332" w:rsidRDefault="00707332">
      <w:pPr>
        <w:ind w:left="1985" w:hanging="709"/>
        <w:jc w:val="both"/>
        <w:rPr>
          <w:rFonts w:ascii="Arial" w:eastAsia="Arial" w:hAnsi="Arial" w:cs="Arial"/>
        </w:rPr>
      </w:pPr>
    </w:p>
    <w:p w14:paraId="0000002B" w14:textId="77777777" w:rsidR="00707332" w:rsidRDefault="00A500EF">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C" w14:textId="77777777" w:rsidR="00707332" w:rsidRDefault="00707332">
      <w:pPr>
        <w:pBdr>
          <w:top w:val="nil"/>
          <w:left w:val="nil"/>
          <w:bottom w:val="nil"/>
          <w:right w:val="nil"/>
          <w:between w:val="nil"/>
        </w:pBdr>
        <w:ind w:left="851" w:hanging="720"/>
        <w:jc w:val="both"/>
        <w:rPr>
          <w:rFonts w:ascii="Arial" w:eastAsia="Arial" w:hAnsi="Arial" w:cs="Arial"/>
          <w:b/>
          <w:color w:val="000000"/>
        </w:rPr>
      </w:pPr>
    </w:p>
    <w:p w14:paraId="0000002D" w14:textId="77777777" w:rsidR="00707332" w:rsidRDefault="00A500EF">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707332" w:rsidRDefault="00707332">
      <w:pPr>
        <w:tabs>
          <w:tab w:val="left" w:pos="1134"/>
        </w:tabs>
        <w:ind w:left="426" w:hanging="567"/>
        <w:jc w:val="both"/>
        <w:rPr>
          <w:rFonts w:ascii="Arial" w:eastAsia="Arial" w:hAnsi="Arial" w:cs="Arial"/>
        </w:rPr>
      </w:pPr>
    </w:p>
    <w:p w14:paraId="0000002F" w14:textId="77777777" w:rsidR="00707332" w:rsidRDefault="00A500EF">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707332" w:rsidRDefault="00707332">
      <w:pPr>
        <w:tabs>
          <w:tab w:val="left" w:pos="1134"/>
        </w:tabs>
        <w:ind w:left="426" w:hanging="567"/>
        <w:jc w:val="both"/>
        <w:rPr>
          <w:rFonts w:ascii="Arial" w:eastAsia="Arial" w:hAnsi="Arial" w:cs="Arial"/>
        </w:rPr>
      </w:pPr>
    </w:p>
    <w:p w14:paraId="00000031" w14:textId="77777777" w:rsidR="00707332" w:rsidRDefault="00A500EF">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707332" w:rsidRDefault="00707332">
      <w:pPr>
        <w:pBdr>
          <w:top w:val="nil"/>
          <w:left w:val="nil"/>
          <w:bottom w:val="nil"/>
          <w:right w:val="nil"/>
          <w:between w:val="nil"/>
        </w:pBdr>
        <w:ind w:left="851" w:hanging="720"/>
        <w:jc w:val="both"/>
        <w:rPr>
          <w:rFonts w:ascii="Arial" w:eastAsia="Arial" w:hAnsi="Arial" w:cs="Arial"/>
          <w:color w:val="000000"/>
        </w:rPr>
      </w:pPr>
    </w:p>
    <w:p w14:paraId="00000033" w14:textId="4F2BC7E2" w:rsidR="00707332" w:rsidRDefault="00407FA4">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Not Used</w:t>
      </w:r>
      <w:bookmarkStart w:id="1" w:name="_GoBack"/>
      <w:bookmarkEnd w:id="1"/>
      <w:r w:rsidR="00A500EF">
        <w:rPr>
          <w:rFonts w:ascii="Arial" w:eastAsia="Arial" w:hAnsi="Arial" w:cs="Arial"/>
          <w:color w:val="000000"/>
        </w:rPr>
        <w:t xml:space="preserve"> </w:t>
      </w:r>
    </w:p>
    <w:p w14:paraId="00000034" w14:textId="77777777" w:rsidR="00707332" w:rsidRDefault="00707332">
      <w:pPr>
        <w:pBdr>
          <w:top w:val="nil"/>
          <w:left w:val="nil"/>
          <w:bottom w:val="nil"/>
          <w:right w:val="nil"/>
          <w:between w:val="nil"/>
        </w:pBdr>
        <w:ind w:left="1985" w:hanging="709"/>
        <w:jc w:val="both"/>
        <w:rPr>
          <w:rFonts w:ascii="Arial" w:eastAsia="Arial" w:hAnsi="Arial" w:cs="Arial"/>
          <w:b/>
          <w:color w:val="000000"/>
        </w:rPr>
      </w:pPr>
    </w:p>
    <w:p w14:paraId="00000035" w14:textId="77777777" w:rsidR="00707332" w:rsidRDefault="00707332">
      <w:pPr>
        <w:rPr>
          <w:rFonts w:ascii="Arial" w:eastAsia="Arial" w:hAnsi="Arial" w:cs="Arial"/>
        </w:rPr>
      </w:pPr>
    </w:p>
    <w:p w14:paraId="00000036" w14:textId="77777777" w:rsidR="00707332" w:rsidRDefault="00707332">
      <w:pPr>
        <w:rPr>
          <w:rFonts w:ascii="Arial" w:eastAsia="Arial" w:hAnsi="Arial" w:cs="Arial"/>
        </w:rPr>
      </w:pPr>
    </w:p>
    <w:p w14:paraId="00000037" w14:textId="77777777" w:rsidR="00707332" w:rsidRDefault="00707332">
      <w:pPr>
        <w:rPr>
          <w:rFonts w:ascii="Arial" w:eastAsia="Arial" w:hAnsi="Arial" w:cs="Arial"/>
          <w:sz w:val="16"/>
          <w:szCs w:val="16"/>
        </w:rPr>
      </w:pPr>
    </w:p>
    <w:sectPr w:rsidR="00707332">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7FE26" w14:textId="77777777" w:rsidR="00A500EF" w:rsidRDefault="00A500EF">
      <w:r>
        <w:separator/>
      </w:r>
    </w:p>
  </w:endnote>
  <w:endnote w:type="continuationSeparator" w:id="0">
    <w:p w14:paraId="5C1D0DB6" w14:textId="77777777" w:rsidR="00A500EF" w:rsidRDefault="00A5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707332" w:rsidRDefault="00707332">
    <w:pPr>
      <w:tabs>
        <w:tab w:val="center" w:pos="4513"/>
        <w:tab w:val="right" w:pos="9026"/>
      </w:tabs>
      <w:rPr>
        <w:rFonts w:ascii="Arial" w:eastAsia="Arial" w:hAnsi="Arial" w:cs="Arial"/>
        <w:sz w:val="20"/>
        <w:szCs w:val="20"/>
      </w:rPr>
    </w:pPr>
  </w:p>
  <w:p w14:paraId="0000003D" w14:textId="77777777" w:rsidR="00707332" w:rsidRDefault="00A500EF">
    <w:pPr>
      <w:tabs>
        <w:tab w:val="center" w:pos="4513"/>
        <w:tab w:val="right" w:pos="9026"/>
      </w:tabs>
      <w:rPr>
        <w:rFonts w:ascii="Arial" w:eastAsia="Arial" w:hAnsi="Arial" w:cs="Arial"/>
        <w:sz w:val="20"/>
        <w:szCs w:val="20"/>
      </w:rPr>
    </w:pPr>
    <w:r>
      <w:rPr>
        <w:rFonts w:ascii="Arial" w:eastAsia="Arial" w:hAnsi="Arial" w:cs="Arial"/>
        <w:sz w:val="20"/>
        <w:szCs w:val="20"/>
      </w:rPr>
      <w:t>Framework Ref: RM6169 Corporate Finance Services 2</w:t>
    </w:r>
  </w:p>
  <w:p w14:paraId="0000003E" w14:textId="77777777" w:rsidR="00707332" w:rsidRDefault="00A500EF">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707332" w:rsidRDefault="00A500EF">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707332" w:rsidRDefault="00707332">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C0526" w14:textId="77777777" w:rsidR="00A500EF" w:rsidRDefault="00A500EF">
      <w:r>
        <w:separator/>
      </w:r>
    </w:p>
  </w:footnote>
  <w:footnote w:type="continuationSeparator" w:id="0">
    <w:p w14:paraId="520A914E" w14:textId="77777777" w:rsidR="00A500EF" w:rsidRDefault="00A5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707332" w:rsidRDefault="00A500EF">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707332" w:rsidRDefault="00A500EF">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707332" w:rsidRDefault="00A500EF">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2018</w:t>
    </w:r>
  </w:p>
  <w:p w14:paraId="0000003B" w14:textId="77777777" w:rsidR="00707332" w:rsidRDefault="0070733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E831B8"/>
    <w:multiLevelType w:val="multilevel"/>
    <w:tmpl w:val="50D8CB22"/>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332"/>
    <w:rsid w:val="00407FA4"/>
    <w:rsid w:val="00707332"/>
    <w:rsid w:val="00965D31"/>
    <w:rsid w:val="00A50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FD91F"/>
  <w15:docId w15:val="{4C5ACADE-556F-4D96-B37E-54725BEA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Pp274lzJwA/omoEdnDNfCFUZJg==">AMUW2mViSF6h4FRvN5F45SuVDAiVwF85FqViRJ5Lhw6lVvwL6a48sCsPbwoIIo5BihtRypZjFNLtfO10+Uwav/AXIBj0Upnv0fkkEtl9mGifIr9Y5IhyCUqmvJal8sd+do5IqTggYtOQ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Matthew Holt</cp:lastModifiedBy>
  <cp:revision>3</cp:revision>
  <dcterms:created xsi:type="dcterms:W3CDTF">2019-12-06T15:53:00Z</dcterms:created>
  <dcterms:modified xsi:type="dcterms:W3CDTF">2019-12-06T15:54:00Z</dcterms:modified>
</cp:coreProperties>
</file>